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669939" cy="6178913"/>
            <wp:effectExtent b="0" l="0" r="0" t="0"/>
            <wp:docPr descr="parkering.JPG" id="1" name="image2.jpg"/>
            <a:graphic>
              <a:graphicData uri="http://schemas.openxmlformats.org/drawingml/2006/picture">
                <pic:pic>
                  <pic:nvPicPr>
                    <pic:cNvPr descr="parkerin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9939" cy="6178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Platser att parkera på: Norr om stationen </w:t>
      </w: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, Folkets Hus (Annelövsvägen) 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, Ramshögsvägen </w:t>
      </w: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, Granstugan (HO Möllers väg) </w:t>
      </w: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, Dösjebroskolan (Vashögsvägen, längst ner) </w:t>
      </w: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, Dösjebro Förskola (infart från väg 104) </w:t>
      </w: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, gräsyta söder om Vashögsvägen (infart från Björnstorpsvägen) </w:t>
      </w:r>
      <w:r w:rsidDel="00000000" w:rsidR="00000000" w:rsidRPr="00000000">
        <w:rPr>
          <w:b w:val="1"/>
          <w:rtl w:val="0"/>
        </w:rPr>
        <w:t xml:space="preserve">(7)</w:t>
      </w:r>
    </w:p>
    <w:sectPr>
      <w:pgSz w:h="11906" w:w="16838"/>
      <w:pgMar w:bottom="453.5433070866142" w:top="283.46456692913387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